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разъясняет.</w:t>
      </w:r>
    </w:p>
    <w:p w:rsid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</w:t>
      </w:r>
      <w:r w:rsidRPr="00A327AE">
        <w:rPr>
          <w:rFonts w:ascii="Times New Roman" w:hAnsi="Times New Roman" w:cs="Times New Roman"/>
          <w:sz w:val="32"/>
          <w:szCs w:val="32"/>
        </w:rPr>
        <w:t>Федеральным законом от 23 марта 2024 г. № 64-ФЗ, вступившим в силу, в Уголовный кодекс Российской Федерации и Уголовно-процессуальный кодекс Российской Федерации (далее – УК РФ и УПК РФ) внесены изменения, которыми предусмотрено освобождение от уголовной ответственности в связи с призывом на военную службу в период мобилизации или в военное время либо заключением в период военного положения или в военное время контракта о прохождении военной службы, а также в связи с прохождением военной службы в указанные периоды или время.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Согласно ст. 78.1 УК РФ лицо, совершившее преступление, за исключением тех, кто совершил преступления против половой неприкосновенности несовершеннолетних, против общественной безопасности, основ конституционного строя и безопасности государства, а также виновен в контрабанде и акте международного терроризма в указанные периоды или время, предварительное следствие в отношении которого приостановлено, освобождается от уголовной ответственности в случаях: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а) со дня награждения государственной наградой, полученной в период прохождения военной службы;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б) со дня увольнения с военной службы по достижению предельного возраста пребывания на военной службе, по состоянию здоровья – в связи с признанием его не годным к военной службе (за исключением проходящего военную службу по контракту и изъявившего желание ее продолжить); в связи с окончанием периода мобилизации, отменой военного положения и (или) истечением военного времени – для граждан, указанных в п. 1 ст. 51 Федерального закона от 28 марта 1998 г. № 53-ФЗ «О воинской обязанности и военной службе» (в том числе имеющими судимость, отбывшими наказание в виде лишения свободы, судимость которых снята или погашена), заключивших контракт.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lastRenderedPageBreak/>
        <w:t>Статьей 80.2 УК РФ определены основания, согласно которым лицо, отбывающее наказание за совершение преступления, кроме вышеуказанных, призванное на военную службу в период мобилизации или в военное время в Вооруженные Силы Российской Федерации (далее – ВС РФ) либо заключившее в период мобилизации, в период военного положения или в военное время контракт о прохождении военной службы в ВС РФ, освобождается от наказания условно. Контроль за поведением такого лица осуществляется командованием воинской части (учреждения).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Лицо, освобожденное от наказания условно в соответствии с ч. 1 ст. 80.1 УК РФ, освобождается от наказания по вышеуказанным основаниям.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Если в период прохождения военной службы лицо, освобожденное от наказания условно, совершило новое преступление, суд назначает ему наказание по правилам, предусмотренным ст. 70 УК РФ (по совокупности приговоров).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Действие закона распространяется в том числе в отношении подозреваемого, обвиняемого, лица, отбывающего наказание, имеющего непогашенную или неснятую судимость, а также лиц, в отношении которых осуществлялось уголовное преследование на территориях ДНР, ЛНР, Запорожской и Херсонской областей до 30 сентября 2022 г.</w:t>
      </w:r>
    </w:p>
    <w:p w:rsidR="00A327AE" w:rsidRPr="00A327AE" w:rsidRDefault="00A327AE" w:rsidP="00A327AE">
      <w:pPr>
        <w:rPr>
          <w:rFonts w:ascii="Times New Roman" w:hAnsi="Times New Roman" w:cs="Times New Roman"/>
          <w:sz w:val="32"/>
          <w:szCs w:val="32"/>
        </w:rPr>
      </w:pPr>
      <w:r w:rsidRPr="00A327AE">
        <w:rPr>
          <w:rFonts w:ascii="Times New Roman" w:hAnsi="Times New Roman" w:cs="Times New Roman"/>
          <w:sz w:val="32"/>
          <w:szCs w:val="32"/>
        </w:rPr>
        <w:t>Вопросы, связанные с возмещением вреда, причиненного противоправными действиями, лицами, освобождаемыми от уголовной ответственности и наказания, разрешаются в порядке гражданского производства.</w:t>
      </w:r>
    </w:p>
    <w:p w:rsidR="00042C52" w:rsidRDefault="00042C52">
      <w:pPr>
        <w:rPr>
          <w:rFonts w:ascii="Times New Roman" w:hAnsi="Times New Roman" w:cs="Times New Roman"/>
          <w:sz w:val="32"/>
          <w:szCs w:val="32"/>
        </w:rPr>
      </w:pPr>
    </w:p>
    <w:p w:rsidR="00A327AE" w:rsidRPr="00A327AE" w:rsidRDefault="00A327A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района. </w:t>
      </w:r>
      <w:bookmarkStart w:id="0" w:name="_GoBack"/>
      <w:bookmarkEnd w:id="0"/>
    </w:p>
    <w:sectPr w:rsidR="00A327AE" w:rsidRPr="00A32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B7D"/>
    <w:rsid w:val="00042C52"/>
    <w:rsid w:val="002D1B7D"/>
    <w:rsid w:val="00A3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5F463-1715-4176-8C79-39055B3F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4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2024-06-24T07:19:00Z</dcterms:created>
  <dcterms:modified xsi:type="dcterms:W3CDTF">2024-06-24T07:19:00Z</dcterms:modified>
</cp:coreProperties>
</file>